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05665F">
        <w:rPr>
          <w:b/>
        </w:rPr>
        <w:t>42</w:t>
      </w:r>
    </w:p>
    <w:p w:rsidR="009A78C8" w:rsidRDefault="009A78C8" w:rsidP="003F0666">
      <w:pPr>
        <w:jc w:val="both"/>
        <w:rPr>
          <w:b/>
        </w:rPr>
      </w:pPr>
    </w:p>
    <w:p w:rsidR="009A78C8" w:rsidRDefault="0005665F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5665F">
        <w:rPr>
          <w:b/>
        </w:rPr>
        <w:t>OCAK</w:t>
      </w:r>
      <w:r w:rsidR="00411921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4226B4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10</w:t>
      </w:r>
      <w:r w:rsidR="0005665F">
        <w:rPr>
          <w:b/>
        </w:rPr>
        <w:t xml:space="preserve"> OCAK</w:t>
      </w:r>
      <w:r w:rsidR="00DD5686">
        <w:rPr>
          <w:b/>
        </w:rPr>
        <w:t xml:space="preserve"> </w:t>
      </w:r>
      <w:r w:rsidR="002C5E99">
        <w:rPr>
          <w:b/>
        </w:rPr>
        <w:t>202</w:t>
      </w:r>
      <w:r w:rsidR="0005665F">
        <w:rPr>
          <w:b/>
        </w:rPr>
        <w:t>5</w:t>
      </w:r>
      <w:r w:rsidR="001F171C" w:rsidRPr="003B2FC2">
        <w:rPr>
          <w:b/>
        </w:rPr>
        <w:t xml:space="preserve"> </w:t>
      </w:r>
      <w:r>
        <w:rPr>
          <w:b/>
        </w:rPr>
        <w:t>CUMA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4226B4">
        <w:rPr>
          <w:b/>
        </w:rPr>
        <w:t>2</w:t>
      </w:r>
    </w:p>
    <w:p w:rsidR="00D11022" w:rsidRDefault="00D11022" w:rsidP="003F0666">
      <w:pPr>
        <w:jc w:val="both"/>
        <w:rPr>
          <w:b/>
        </w:rPr>
      </w:pPr>
    </w:p>
    <w:p w:rsidR="000705F8" w:rsidRDefault="000705F8" w:rsidP="003F0666">
      <w:pPr>
        <w:ind w:right="-288"/>
        <w:jc w:val="both"/>
      </w:pPr>
    </w:p>
    <w:p w:rsidR="000705F8" w:rsidRDefault="001F171C" w:rsidP="003F0666">
      <w:pPr>
        <w:ind w:right="-288"/>
        <w:jc w:val="both"/>
      </w:pPr>
      <w:r w:rsidRPr="003B2FC2">
        <w:t>-Açılış ve yoklama.</w:t>
      </w:r>
    </w:p>
    <w:p w:rsidR="003B329B" w:rsidRDefault="003B329B" w:rsidP="00B14F1A">
      <w:pPr>
        <w:ind w:right="-288"/>
        <w:jc w:val="both"/>
      </w:pPr>
    </w:p>
    <w:p w:rsidR="00F0331D" w:rsidRDefault="00732A95" w:rsidP="00B14F1A">
      <w:pPr>
        <w:ind w:right="-288"/>
        <w:jc w:val="both"/>
      </w:pPr>
      <w:r>
        <w:t>-</w:t>
      </w:r>
      <w:r w:rsidR="00AC0DBB">
        <w:t>6 Ocak 2025 Pazartesi</w:t>
      </w:r>
      <w:r w:rsidR="0005665F">
        <w:t xml:space="preserve"> Tarihli Meclis Toplantı Tutana</w:t>
      </w:r>
      <w:r w:rsidR="00AC0DBB">
        <w:t>ğ</w:t>
      </w:r>
      <w:r>
        <w:t>ının oylanması.</w:t>
      </w:r>
    </w:p>
    <w:p w:rsidR="00F0331D" w:rsidRDefault="00F0331D" w:rsidP="00B14F1A">
      <w:pPr>
        <w:ind w:right="-288"/>
        <w:jc w:val="both"/>
      </w:pPr>
    </w:p>
    <w:p w:rsidR="009768FD" w:rsidRDefault="009768FD" w:rsidP="00DB76E8">
      <w:pPr>
        <w:jc w:val="both"/>
        <w:rPr>
          <w:b/>
          <w:u w:val="single"/>
        </w:rPr>
      </w:pPr>
    </w:p>
    <w:p w:rsidR="003B329B" w:rsidRDefault="00AC0DBB" w:rsidP="00DB76E8">
      <w:pPr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F30C42">
        <w:rPr>
          <w:b/>
          <w:u w:val="single"/>
        </w:rPr>
        <w:t>:</w:t>
      </w:r>
    </w:p>
    <w:p w:rsidR="00843CA9" w:rsidRDefault="00843CA9" w:rsidP="00DB76E8">
      <w:pPr>
        <w:jc w:val="both"/>
        <w:rPr>
          <w:b/>
          <w:u w:val="single"/>
        </w:rPr>
      </w:pPr>
    </w:p>
    <w:p w:rsidR="00732A95" w:rsidRDefault="00843CA9" w:rsidP="0005665F">
      <w:pPr>
        <w:jc w:val="both"/>
      </w:pPr>
      <w:r>
        <w:t>1</w:t>
      </w:r>
      <w:r w:rsidR="0005665F">
        <w:t xml:space="preserve">-Beykoz İlçesi, Acarlar Mahallesi çalışma alanı sınırları içerisinde yapılacak kadastro çalışmalarında 6 (altı) kişinin bilirkişi olarak görev alması </w:t>
      </w:r>
      <w:r w:rsidR="00AC0DBB">
        <w:t>hakkındaki</w:t>
      </w:r>
      <w:r w:rsidR="0005665F">
        <w:t xml:space="preserve"> </w:t>
      </w:r>
      <w:r w:rsidR="00AC0DBB">
        <w:t xml:space="preserve">Hukuk Komisyonu ve İmar Komisyonu Müşterek Raporu. </w:t>
      </w:r>
    </w:p>
    <w:p w:rsidR="0005665F" w:rsidRDefault="0005665F" w:rsidP="0005665F">
      <w:pPr>
        <w:jc w:val="both"/>
      </w:pPr>
    </w:p>
    <w:p w:rsidR="000942F8" w:rsidRDefault="0005665F" w:rsidP="0005665F">
      <w:pPr>
        <w:jc w:val="both"/>
      </w:pPr>
      <w:r>
        <w:t>2-</w:t>
      </w:r>
      <w:r w:rsidR="000942F8">
        <w:t xml:space="preserve">İlçemizdeki kültürel mirasımızın korunması ve gelecek nesillere aktarılması için Başkanlığımız ve İstanbul Büyükşehir Belediye Başkanlığı arasında protokol yapılmak üzere Beykoz Belediye Başkanı Alaattin </w:t>
      </w:r>
      <w:proofErr w:type="spellStart"/>
      <w:r w:rsidR="000942F8">
        <w:t>KÖSELER’in</w:t>
      </w:r>
      <w:proofErr w:type="spellEnd"/>
      <w:r w:rsidR="000942F8">
        <w:t xml:space="preserve"> yetkilendirilmesi hakkındaki </w:t>
      </w:r>
      <w:r w:rsidR="00AC0DBB">
        <w:t>Hukuk Komisyonu ve Çevre ve Şehircilik Komisyonu Müşterek Raporu.</w:t>
      </w:r>
    </w:p>
    <w:p w:rsidR="00AC0DBB" w:rsidRDefault="00AC0DBB" w:rsidP="0005665F">
      <w:pPr>
        <w:jc w:val="both"/>
      </w:pPr>
    </w:p>
    <w:p w:rsidR="000942F8" w:rsidRDefault="000942F8" w:rsidP="0005665F">
      <w:pPr>
        <w:jc w:val="both"/>
      </w:pPr>
      <w:r>
        <w:t xml:space="preserve">3-Türk Dünyası Belediyeler Birliği Üyeliğine ait 04.09.2008 tarih ve 2008-88 sayılı Meclis Kararının iptal edilmesi </w:t>
      </w:r>
      <w:r w:rsidR="00AC0DBB">
        <w:t xml:space="preserve">hakkındaki Hukuk Komisyonu </w:t>
      </w:r>
      <w:bookmarkStart w:id="0" w:name="_GoBack"/>
      <w:bookmarkEnd w:id="0"/>
      <w:r w:rsidR="00AC0DBB">
        <w:t xml:space="preserve">Raporu. </w:t>
      </w:r>
    </w:p>
    <w:p w:rsidR="000942F8" w:rsidRDefault="000942F8" w:rsidP="0005665F">
      <w:pPr>
        <w:jc w:val="both"/>
      </w:pPr>
    </w:p>
    <w:p w:rsidR="00AC0DBB" w:rsidRDefault="000942F8" w:rsidP="00AC0DBB">
      <w:pPr>
        <w:jc w:val="both"/>
      </w:pPr>
      <w:r>
        <w:t xml:space="preserve">4-Beykoz İlçesi, </w:t>
      </w:r>
      <w:proofErr w:type="spellStart"/>
      <w:r>
        <w:t>Çengeldere</w:t>
      </w:r>
      <w:proofErr w:type="spellEnd"/>
      <w:r>
        <w:t xml:space="preserve"> Mahallesi, 1494 ada 8 parsel 3829,15 m</w:t>
      </w:r>
      <w:r>
        <w:rPr>
          <w:vertAlign w:val="superscript"/>
        </w:rPr>
        <w:t xml:space="preserve">2 </w:t>
      </w:r>
      <w:r>
        <w:t>yüzölçümlü taşınmazın Beykoz Belediyesi mülkiyetinde bulunan 199,15 m</w:t>
      </w:r>
      <w:r>
        <w:rPr>
          <w:vertAlign w:val="superscript"/>
        </w:rPr>
        <w:t xml:space="preserve">2 </w:t>
      </w:r>
      <w:r>
        <w:t>hissesinin 3194</w:t>
      </w:r>
      <w:r w:rsidR="00A5461D">
        <w:t xml:space="preserve"> sayılı Kanunun 17. Maddesinin 3. Fıkrası gereği taşınmazın diğer hissedarlarına bedel takdiri belirlemek suretiyle satışı hakkındaki </w:t>
      </w:r>
      <w:r w:rsidR="00AC0DBB">
        <w:t xml:space="preserve">Hukuk Komisyonu ve İmar Komisyonu Müşterek Raporu. </w:t>
      </w:r>
    </w:p>
    <w:p w:rsidR="00A5461D" w:rsidRDefault="00A5461D" w:rsidP="0005665F">
      <w:pPr>
        <w:jc w:val="both"/>
      </w:pPr>
    </w:p>
    <w:p w:rsidR="00A5461D" w:rsidRDefault="00A5461D" w:rsidP="0005665F">
      <w:pPr>
        <w:jc w:val="both"/>
      </w:pPr>
      <w:r>
        <w:t>5-Müdürlük Kurulması</w:t>
      </w:r>
      <w:r w:rsidR="00D37FCC">
        <w:t>, Görev ve Çalışma Yönetmeliği</w:t>
      </w:r>
      <w:r w:rsidR="00F0331D">
        <w:t xml:space="preserve"> </w:t>
      </w:r>
      <w:r>
        <w:t xml:space="preserve">ve Boş Kadro Değişikliği hakkındaki </w:t>
      </w:r>
      <w:r w:rsidR="00AC0DBB">
        <w:t>Hukuk Komisyonu Raporu.</w:t>
      </w:r>
    </w:p>
    <w:p w:rsidR="00AC0DBB" w:rsidRDefault="00AC0DBB" w:rsidP="0005665F">
      <w:pPr>
        <w:jc w:val="both"/>
      </w:pPr>
    </w:p>
    <w:p w:rsidR="00F0331D" w:rsidRDefault="00F0331D" w:rsidP="0005665F">
      <w:pPr>
        <w:jc w:val="both"/>
      </w:pPr>
    </w:p>
    <w:p w:rsidR="00F0331D" w:rsidRDefault="00F0331D" w:rsidP="0005665F">
      <w:pPr>
        <w:jc w:val="both"/>
      </w:pPr>
    </w:p>
    <w:p w:rsidR="00F0331D" w:rsidRDefault="00F0331D" w:rsidP="0005665F">
      <w:pPr>
        <w:jc w:val="both"/>
      </w:pPr>
    </w:p>
    <w:p w:rsidR="00F0331D" w:rsidRDefault="00F0331D" w:rsidP="0005665F">
      <w:pPr>
        <w:jc w:val="both"/>
      </w:pPr>
    </w:p>
    <w:p w:rsidR="00F0331D" w:rsidRDefault="00F0331D" w:rsidP="0005665F">
      <w:pPr>
        <w:jc w:val="both"/>
      </w:pPr>
    </w:p>
    <w:p w:rsidR="00F0331D" w:rsidRDefault="00F0331D" w:rsidP="0005665F">
      <w:pPr>
        <w:jc w:val="both"/>
      </w:pPr>
    </w:p>
    <w:p w:rsidR="00A5461D" w:rsidRDefault="00A5461D" w:rsidP="00A5461D">
      <w:pPr>
        <w:jc w:val="both"/>
      </w:pPr>
      <w:proofErr w:type="gramStart"/>
      <w:r>
        <w:lastRenderedPageBreak/>
        <w:t xml:space="preserve">6-2025 Yılı içerisinde kadro karşılık gösterilmek üzere tam zamanlı sözleşmeli personel olarak görevlendirilecek olan 1 (bir) Mühendis sözleşmeli personele ‘‘Mahalli İdare Sözleşmeli Personel Ücret Tavanları’’ hakkında Genelgede belirtilen unvanlar karşılığında gösterilen net ücret tavanını aşmamak kaydıyla ödenecek net ücretin tespiti hakkındaki </w:t>
      </w:r>
      <w:r w:rsidR="00AC0DBB">
        <w:t xml:space="preserve">Hukuk Komisyonu ve Plan ve Bütçe Komisyonu Müşterek Raporu. </w:t>
      </w:r>
      <w:proofErr w:type="gramEnd"/>
    </w:p>
    <w:p w:rsidR="00A5461D" w:rsidRDefault="00A5461D" w:rsidP="00A5461D">
      <w:pPr>
        <w:jc w:val="both"/>
      </w:pPr>
    </w:p>
    <w:p w:rsidR="00A5461D" w:rsidRDefault="00A5461D" w:rsidP="00A5461D">
      <w:pPr>
        <w:jc w:val="both"/>
      </w:pPr>
      <w:r>
        <w:t xml:space="preserve">7-Dolu Kadro Derece Değişikliği hakkındaki </w:t>
      </w:r>
      <w:r w:rsidR="00AC0DBB">
        <w:t>Hukuk Komisyonu Raporu.</w:t>
      </w:r>
    </w:p>
    <w:p w:rsidR="00AC0DBB" w:rsidRDefault="00AC0DBB" w:rsidP="00A5461D">
      <w:pPr>
        <w:jc w:val="both"/>
      </w:pPr>
    </w:p>
    <w:p w:rsidR="00F37058" w:rsidRDefault="00A5461D" w:rsidP="00A5461D">
      <w:pPr>
        <w:jc w:val="both"/>
      </w:pPr>
      <w:r>
        <w:t xml:space="preserve">8-İlçemiz dâhilindeki Kamu Kurum ve Kuruluşlarının yapım ve onarım taleplerinin değerlendirilerek gerekli görülen iş ve işlemlerin yapılması hakkındaki </w:t>
      </w:r>
      <w:r w:rsidR="00AC0DBB">
        <w:t>Hukuk Komisyonu Raporu.</w:t>
      </w:r>
    </w:p>
    <w:p w:rsidR="00AC0DBB" w:rsidRDefault="00AC0DBB" w:rsidP="00A5461D">
      <w:pPr>
        <w:jc w:val="both"/>
      </w:pPr>
    </w:p>
    <w:p w:rsidR="00F56728" w:rsidRDefault="00F37058" w:rsidP="00A5461D">
      <w:pPr>
        <w:jc w:val="both"/>
      </w:pPr>
      <w:r>
        <w:t>9-</w:t>
      </w:r>
      <w:r w:rsidR="00F56728">
        <w:t xml:space="preserve">2025 Yılında Beykoz İlçesinde bulunan Kamu Kurum ve Kuruluşlarının yapım işleri ihtiyaçlarının giderilmesi hakkındaki </w:t>
      </w:r>
      <w:r w:rsidR="00AC0DBB">
        <w:t>Hukuk Komisyonu Raporu.</w:t>
      </w:r>
    </w:p>
    <w:p w:rsidR="00F56728" w:rsidRDefault="00F56728" w:rsidP="00A5461D">
      <w:pPr>
        <w:jc w:val="both"/>
      </w:pPr>
    </w:p>
    <w:p w:rsidR="007B47C9" w:rsidRDefault="00B4550B" w:rsidP="00A5461D">
      <w:pPr>
        <w:jc w:val="both"/>
      </w:pPr>
      <w:r>
        <w:t>10-</w:t>
      </w:r>
      <w:r w:rsidR="007B47C9">
        <w:t xml:space="preserve">1/1000 Ölçekli Beykoz İlçesi, Boğaziçi Alanı </w:t>
      </w:r>
      <w:proofErr w:type="spellStart"/>
      <w:r w:rsidR="007B47C9">
        <w:t>Gerigörünüm</w:t>
      </w:r>
      <w:proofErr w:type="spellEnd"/>
      <w:r w:rsidR="007B47C9">
        <w:t xml:space="preserve"> ve Etkilenme Bölgeleri Koruma Amaçlı Revizyon Uygulama İmar Planı/2.Etap İtirazları hakkındaki </w:t>
      </w:r>
      <w:r w:rsidR="00AC0DBB">
        <w:t>İmar Komisyonu Raporu.</w:t>
      </w:r>
    </w:p>
    <w:p w:rsidR="00042BBA" w:rsidRDefault="00042BBA" w:rsidP="00A5461D">
      <w:pPr>
        <w:jc w:val="both"/>
      </w:pPr>
    </w:p>
    <w:p w:rsidR="007B47C9" w:rsidRDefault="00042BBA" w:rsidP="00A5461D">
      <w:pPr>
        <w:jc w:val="both"/>
      </w:pPr>
      <w:r>
        <w:t xml:space="preserve">11-Sosyal Yardım İşleri Müdürlüğünün Ek Ücret Tarifesi hakkındaki </w:t>
      </w:r>
      <w:r w:rsidR="00AC0DBB">
        <w:t>Tarife Komisyonu Raporu.</w:t>
      </w:r>
    </w:p>
    <w:p w:rsidR="00AC0DBB" w:rsidRDefault="00AC0DBB" w:rsidP="00A5461D">
      <w:pPr>
        <w:jc w:val="both"/>
      </w:pPr>
    </w:p>
    <w:p w:rsidR="007B797B" w:rsidRDefault="00A53C21" w:rsidP="007B797B">
      <w:pPr>
        <w:jc w:val="both"/>
      </w:pPr>
      <w:r>
        <w:t>1</w:t>
      </w:r>
      <w:r w:rsidR="00AC0DBB">
        <w:t>2</w:t>
      </w:r>
      <w:r>
        <w:t>-</w:t>
      </w:r>
      <w:r w:rsidR="007B797B">
        <w:t xml:space="preserve">Beykoz İlçesi genelinde 6306 sayılı Afet Riski Altındaki Alanların Dönüştürülmesi Hakkındaki Kanun kapsamındaki uygulamalar için Belediye Başkanı Alaattin </w:t>
      </w:r>
      <w:proofErr w:type="spellStart"/>
      <w:r w:rsidR="007B797B">
        <w:t>KÖSELER’e</w:t>
      </w:r>
      <w:proofErr w:type="spellEnd"/>
      <w:r w:rsidR="007B797B">
        <w:t xml:space="preserve"> yetki verilmesi hakkındaki </w:t>
      </w:r>
      <w:r w:rsidR="00AC0DBB">
        <w:t>Hukuk Komisyonu ve İmar Komisyonu Müşterek Raporu.</w:t>
      </w:r>
    </w:p>
    <w:p w:rsidR="007B797B" w:rsidRDefault="007B797B" w:rsidP="007B797B">
      <w:pPr>
        <w:jc w:val="both"/>
      </w:pPr>
    </w:p>
    <w:p w:rsidR="00924836" w:rsidRDefault="00AC0DBB" w:rsidP="00924836">
      <w:pPr>
        <w:jc w:val="both"/>
      </w:pPr>
      <w:r>
        <w:t>13</w:t>
      </w:r>
      <w:r w:rsidR="007B797B">
        <w:t>-</w:t>
      </w:r>
      <w:r w:rsidR="00924836">
        <w:t xml:space="preserve">Doğuş Holding A.Ş tarafından Çocuk Eğitim Merkezi yapılmak şartıyla 4 derslikli Modüler Yapı’nın bedelsiz olarak Beykoz Belediyesine bağış yapılması hakkındaki </w:t>
      </w:r>
      <w:r>
        <w:t>Hukuk Komisyonu Raporu.</w:t>
      </w:r>
    </w:p>
    <w:p w:rsidR="00AC0DBB" w:rsidRDefault="00AC0DBB" w:rsidP="00924836">
      <w:pPr>
        <w:jc w:val="both"/>
      </w:pPr>
    </w:p>
    <w:p w:rsidR="00D55337" w:rsidRDefault="00AC0DBB" w:rsidP="00924836">
      <w:pPr>
        <w:jc w:val="both"/>
      </w:pPr>
      <w:r>
        <w:t>14</w:t>
      </w:r>
      <w:r w:rsidR="00924836">
        <w:t xml:space="preserve">-Mimari Estetik Komisyonu kurulması ve Yönetmelik çalışması hakkındaki </w:t>
      </w:r>
      <w:r>
        <w:t>Hukuk Komisyonu ve İmar Komisyonu Müşterek Raporu.</w:t>
      </w:r>
    </w:p>
    <w:p w:rsidR="00AC0DBB" w:rsidRDefault="00AC0DBB" w:rsidP="00924836">
      <w:pPr>
        <w:jc w:val="both"/>
      </w:pPr>
    </w:p>
    <w:p w:rsidR="00D55337" w:rsidRDefault="00AC0DBB" w:rsidP="00924836">
      <w:pPr>
        <w:jc w:val="both"/>
      </w:pPr>
      <w:r>
        <w:t>15</w:t>
      </w:r>
      <w:r w:rsidR="00D55337">
        <w:t>-</w:t>
      </w:r>
      <w:r w:rsidR="00F226CE">
        <w:t xml:space="preserve">Mahalle Muhtarlarına Yapılan Yardım Ödemeleri hakkındaki </w:t>
      </w:r>
      <w:r>
        <w:t>Hukuk Komisyonu Raporu.</w:t>
      </w:r>
    </w:p>
    <w:p w:rsidR="00F226CE" w:rsidRDefault="00F226CE" w:rsidP="00924836">
      <w:pPr>
        <w:jc w:val="both"/>
      </w:pPr>
    </w:p>
    <w:p w:rsidR="00F226CE" w:rsidRDefault="00AC0DBB" w:rsidP="00924836">
      <w:pPr>
        <w:jc w:val="both"/>
      </w:pPr>
      <w:r>
        <w:t>16-</w:t>
      </w:r>
      <w:r w:rsidR="00F226CE">
        <w:t>Beykoz Belediyesinin mülkiyetindeki taşınmazların 25 (</w:t>
      </w:r>
      <w:proofErr w:type="spellStart"/>
      <w:r w:rsidR="00F226CE">
        <w:t>yirmibeş</w:t>
      </w:r>
      <w:proofErr w:type="spellEnd"/>
      <w:r w:rsidR="00F226CE">
        <w:t>) yıl süreli bedelsiz olarak BEYYAP İNŞAAT TAAHÜT YATIR</w:t>
      </w:r>
      <w:r>
        <w:t xml:space="preserve">IM SPOR TESİSLERİ SAN. TİC. </w:t>
      </w:r>
      <w:proofErr w:type="spellStart"/>
      <w:r>
        <w:t>A.Ş’</w:t>
      </w:r>
      <w:r w:rsidR="00F226CE">
        <w:t>ye</w:t>
      </w:r>
      <w:proofErr w:type="spellEnd"/>
      <w:r w:rsidR="00F226CE">
        <w:t xml:space="preserve"> tahsisi hakkındaki </w:t>
      </w:r>
      <w:r>
        <w:t>Hukuk Komisyonu ve İmar Komisyonu Müşterek Raporu.</w:t>
      </w:r>
    </w:p>
    <w:p w:rsidR="00AC0DBB" w:rsidRDefault="00AC0DBB" w:rsidP="00924836">
      <w:pPr>
        <w:jc w:val="both"/>
      </w:pPr>
    </w:p>
    <w:p w:rsidR="00B5134D" w:rsidRDefault="00AC0DBB" w:rsidP="00924836">
      <w:pPr>
        <w:jc w:val="both"/>
      </w:pPr>
      <w:r>
        <w:t>17</w:t>
      </w:r>
      <w:r w:rsidR="00F226CE">
        <w:t>-Beykoz Belediyesinin mülkiyetindeki taşınmazların 25 (</w:t>
      </w:r>
      <w:proofErr w:type="spellStart"/>
      <w:r w:rsidR="00F226CE">
        <w:t>yirmibeş</w:t>
      </w:r>
      <w:proofErr w:type="spellEnd"/>
      <w:r w:rsidR="00F226CE">
        <w:t xml:space="preserve">) yıl süreli bedelsiz olarak BEYKOZ TURİSTİK İŞLETMELERİ </w:t>
      </w:r>
      <w:r>
        <w:t xml:space="preserve">PAZARLAMA VE TİCARET SANAYİ </w:t>
      </w:r>
      <w:proofErr w:type="spellStart"/>
      <w:r>
        <w:t>A.Ş’</w:t>
      </w:r>
      <w:r w:rsidR="00F226CE">
        <w:t>ye</w:t>
      </w:r>
      <w:proofErr w:type="spellEnd"/>
      <w:r w:rsidR="00F226CE">
        <w:t xml:space="preserve"> tahsisi hakkındaki </w:t>
      </w:r>
      <w:r>
        <w:t>Hukuk Komisyonu ve İmar Komisyonu Müşterek Raporu.</w:t>
      </w:r>
    </w:p>
    <w:p w:rsidR="00AC0DBB" w:rsidRDefault="00AC0DBB" w:rsidP="00924836">
      <w:pPr>
        <w:jc w:val="both"/>
      </w:pPr>
    </w:p>
    <w:p w:rsidR="00A53C21" w:rsidRPr="00A53C21" w:rsidRDefault="00AC0DBB" w:rsidP="00A5461D">
      <w:pPr>
        <w:jc w:val="both"/>
      </w:pPr>
      <w:r>
        <w:t>18</w:t>
      </w:r>
      <w:r w:rsidR="00B5134D">
        <w:t>-</w:t>
      </w:r>
      <w:r w:rsidR="00AE774F">
        <w:t xml:space="preserve">Çocuk Etkinlik Merkezleri Yönetmeliği hakkındaki </w:t>
      </w:r>
      <w:r>
        <w:t>Hukuk Komisyonu Raporu.</w:t>
      </w:r>
    </w:p>
    <w:p w:rsidR="00A5461D" w:rsidRDefault="00A5461D" w:rsidP="00A5461D">
      <w:pPr>
        <w:jc w:val="both"/>
      </w:pPr>
    </w:p>
    <w:p w:rsidR="00A5461D" w:rsidRDefault="00A5461D" w:rsidP="0005665F">
      <w:pPr>
        <w:jc w:val="both"/>
      </w:pPr>
    </w:p>
    <w:p w:rsidR="00A5461D" w:rsidRDefault="00A5461D" w:rsidP="0005665F">
      <w:pPr>
        <w:jc w:val="both"/>
      </w:pPr>
    </w:p>
    <w:p w:rsidR="00A5461D" w:rsidRPr="000942F8" w:rsidRDefault="00A5461D" w:rsidP="0005665F">
      <w:pPr>
        <w:jc w:val="both"/>
      </w:pPr>
    </w:p>
    <w:p w:rsidR="00DD5686" w:rsidRDefault="00DD5686" w:rsidP="00732A95">
      <w:pPr>
        <w:jc w:val="both"/>
      </w:pPr>
    </w:p>
    <w:p w:rsidR="00AA0A20" w:rsidRDefault="00AA0A20" w:rsidP="00732A95">
      <w:pPr>
        <w:jc w:val="both"/>
      </w:pPr>
    </w:p>
    <w:p w:rsidR="00A04876" w:rsidRDefault="00A04876" w:rsidP="009768FD">
      <w:pPr>
        <w:jc w:val="both"/>
      </w:pPr>
    </w:p>
    <w:p w:rsidR="00A04876" w:rsidRPr="00A04876" w:rsidRDefault="00A04876" w:rsidP="009768FD">
      <w:pPr>
        <w:jc w:val="both"/>
      </w:pPr>
    </w:p>
    <w:p w:rsidR="00A04876" w:rsidRDefault="00A04876" w:rsidP="009768FD">
      <w:pPr>
        <w:jc w:val="both"/>
      </w:pPr>
    </w:p>
    <w:p w:rsidR="009768FD" w:rsidRDefault="009768FD" w:rsidP="00DB76E8">
      <w:pPr>
        <w:jc w:val="both"/>
      </w:pPr>
    </w:p>
    <w:sectPr w:rsidR="009768FD" w:rsidSect="002239D3">
      <w:footerReference w:type="default" r:id="rId8"/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69" w:rsidRDefault="00C25A69" w:rsidP="00B4661D">
      <w:r>
        <w:separator/>
      </w:r>
    </w:p>
  </w:endnote>
  <w:endnote w:type="continuationSeparator" w:id="0">
    <w:p w:rsidR="00C25A69" w:rsidRDefault="00C25A69" w:rsidP="00B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712697"/>
      <w:docPartObj>
        <w:docPartGallery w:val="Page Numbers (Bottom of Page)"/>
        <w:docPartUnique/>
      </w:docPartObj>
    </w:sdtPr>
    <w:sdtEndPr/>
    <w:sdtContent>
      <w:p w:rsidR="00B4661D" w:rsidRDefault="00B4661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92">
          <w:rPr>
            <w:noProof/>
          </w:rPr>
          <w:t>2</w:t>
        </w:r>
        <w:r>
          <w:fldChar w:fldCharType="end"/>
        </w:r>
      </w:p>
    </w:sdtContent>
  </w:sdt>
  <w:p w:rsidR="00B4661D" w:rsidRDefault="00B466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69" w:rsidRDefault="00C25A69" w:rsidP="00B4661D">
      <w:r>
        <w:separator/>
      </w:r>
    </w:p>
  </w:footnote>
  <w:footnote w:type="continuationSeparator" w:id="0">
    <w:p w:rsidR="00C25A69" w:rsidRDefault="00C25A69" w:rsidP="00B4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5DE1"/>
    <w:multiLevelType w:val="hybridMultilevel"/>
    <w:tmpl w:val="67E40056"/>
    <w:lvl w:ilvl="0" w:tplc="E7D0B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42BBA"/>
    <w:rsid w:val="00054DBB"/>
    <w:rsid w:val="00054F55"/>
    <w:rsid w:val="0005665F"/>
    <w:rsid w:val="00062692"/>
    <w:rsid w:val="00063292"/>
    <w:rsid w:val="00063F44"/>
    <w:rsid w:val="000647B9"/>
    <w:rsid w:val="000654CB"/>
    <w:rsid w:val="00066359"/>
    <w:rsid w:val="000705F8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942F8"/>
    <w:rsid w:val="000A0260"/>
    <w:rsid w:val="000A1FB6"/>
    <w:rsid w:val="000A4B12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03EA3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40BEB"/>
    <w:rsid w:val="00142BEF"/>
    <w:rsid w:val="0014468F"/>
    <w:rsid w:val="001452BA"/>
    <w:rsid w:val="001476B3"/>
    <w:rsid w:val="00154795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46326"/>
    <w:rsid w:val="002524A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A6D46"/>
    <w:rsid w:val="002B0DEB"/>
    <w:rsid w:val="002B4458"/>
    <w:rsid w:val="002B63AC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3D5"/>
    <w:rsid w:val="00304471"/>
    <w:rsid w:val="00313F38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6B4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6CC9"/>
    <w:rsid w:val="004B1B25"/>
    <w:rsid w:val="004B2976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06583"/>
    <w:rsid w:val="00514B8E"/>
    <w:rsid w:val="00521359"/>
    <w:rsid w:val="005257AC"/>
    <w:rsid w:val="0052741D"/>
    <w:rsid w:val="00536E7E"/>
    <w:rsid w:val="005372D5"/>
    <w:rsid w:val="0053790A"/>
    <w:rsid w:val="005405F8"/>
    <w:rsid w:val="00542D85"/>
    <w:rsid w:val="00542DC5"/>
    <w:rsid w:val="00551A07"/>
    <w:rsid w:val="005536FC"/>
    <w:rsid w:val="005554E4"/>
    <w:rsid w:val="005605CC"/>
    <w:rsid w:val="00562C09"/>
    <w:rsid w:val="0056586A"/>
    <w:rsid w:val="00565C8E"/>
    <w:rsid w:val="005740D5"/>
    <w:rsid w:val="005742DB"/>
    <w:rsid w:val="0058182D"/>
    <w:rsid w:val="005842DA"/>
    <w:rsid w:val="00587056"/>
    <w:rsid w:val="005906A9"/>
    <w:rsid w:val="005927B7"/>
    <w:rsid w:val="00593562"/>
    <w:rsid w:val="00593A73"/>
    <w:rsid w:val="005A2530"/>
    <w:rsid w:val="005A4718"/>
    <w:rsid w:val="005B2856"/>
    <w:rsid w:val="005B5FCC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01CE"/>
    <w:rsid w:val="006414FF"/>
    <w:rsid w:val="00642E74"/>
    <w:rsid w:val="00643E5C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2A95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0C38"/>
    <w:rsid w:val="00774B4B"/>
    <w:rsid w:val="00776806"/>
    <w:rsid w:val="00776BBA"/>
    <w:rsid w:val="00776EB4"/>
    <w:rsid w:val="0078028F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47C9"/>
    <w:rsid w:val="007B696D"/>
    <w:rsid w:val="007B7947"/>
    <w:rsid w:val="007B797B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15CD0"/>
    <w:rsid w:val="00820967"/>
    <w:rsid w:val="0082109C"/>
    <w:rsid w:val="008228A3"/>
    <w:rsid w:val="0082666A"/>
    <w:rsid w:val="00827EE9"/>
    <w:rsid w:val="0083098A"/>
    <w:rsid w:val="008354FA"/>
    <w:rsid w:val="00836EDD"/>
    <w:rsid w:val="00843CA9"/>
    <w:rsid w:val="00860F26"/>
    <w:rsid w:val="0086215E"/>
    <w:rsid w:val="0086335B"/>
    <w:rsid w:val="00863F0F"/>
    <w:rsid w:val="00872F85"/>
    <w:rsid w:val="00874407"/>
    <w:rsid w:val="008912EA"/>
    <w:rsid w:val="00895CED"/>
    <w:rsid w:val="008A5FBC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C7BAD"/>
    <w:rsid w:val="008D4179"/>
    <w:rsid w:val="008E1240"/>
    <w:rsid w:val="008E67E1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4836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9D1"/>
    <w:rsid w:val="00973D92"/>
    <w:rsid w:val="0097416B"/>
    <w:rsid w:val="009746EE"/>
    <w:rsid w:val="00974701"/>
    <w:rsid w:val="00976189"/>
    <w:rsid w:val="009768FD"/>
    <w:rsid w:val="00977812"/>
    <w:rsid w:val="00977C69"/>
    <w:rsid w:val="00980E29"/>
    <w:rsid w:val="00984A31"/>
    <w:rsid w:val="00994156"/>
    <w:rsid w:val="0099606B"/>
    <w:rsid w:val="00997E6C"/>
    <w:rsid w:val="009A1421"/>
    <w:rsid w:val="009A1766"/>
    <w:rsid w:val="009A336B"/>
    <w:rsid w:val="009A377F"/>
    <w:rsid w:val="009A53E4"/>
    <w:rsid w:val="009A78C8"/>
    <w:rsid w:val="009B14C4"/>
    <w:rsid w:val="009B44B1"/>
    <w:rsid w:val="009B581C"/>
    <w:rsid w:val="009D1325"/>
    <w:rsid w:val="009D6FFA"/>
    <w:rsid w:val="009D76BD"/>
    <w:rsid w:val="009E0184"/>
    <w:rsid w:val="009E2A4D"/>
    <w:rsid w:val="009E45FF"/>
    <w:rsid w:val="009F6614"/>
    <w:rsid w:val="00A0258F"/>
    <w:rsid w:val="00A04876"/>
    <w:rsid w:val="00A0605F"/>
    <w:rsid w:val="00A10625"/>
    <w:rsid w:val="00A12889"/>
    <w:rsid w:val="00A14A96"/>
    <w:rsid w:val="00A14B91"/>
    <w:rsid w:val="00A22E06"/>
    <w:rsid w:val="00A24FC5"/>
    <w:rsid w:val="00A2505B"/>
    <w:rsid w:val="00A33F30"/>
    <w:rsid w:val="00A3603D"/>
    <w:rsid w:val="00A36F64"/>
    <w:rsid w:val="00A403F4"/>
    <w:rsid w:val="00A44EB0"/>
    <w:rsid w:val="00A470ED"/>
    <w:rsid w:val="00A479F3"/>
    <w:rsid w:val="00A51EB5"/>
    <w:rsid w:val="00A53C21"/>
    <w:rsid w:val="00A5461D"/>
    <w:rsid w:val="00A5469F"/>
    <w:rsid w:val="00A603D0"/>
    <w:rsid w:val="00A6159B"/>
    <w:rsid w:val="00A66C68"/>
    <w:rsid w:val="00A67134"/>
    <w:rsid w:val="00A76884"/>
    <w:rsid w:val="00A80A1D"/>
    <w:rsid w:val="00A8168D"/>
    <w:rsid w:val="00A82932"/>
    <w:rsid w:val="00A92AF1"/>
    <w:rsid w:val="00A930D1"/>
    <w:rsid w:val="00A93730"/>
    <w:rsid w:val="00A942FA"/>
    <w:rsid w:val="00AA0A20"/>
    <w:rsid w:val="00AA748E"/>
    <w:rsid w:val="00AB0952"/>
    <w:rsid w:val="00AB2D3D"/>
    <w:rsid w:val="00AC0DBB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74F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50B"/>
    <w:rsid w:val="00B45BF5"/>
    <w:rsid w:val="00B45DD9"/>
    <w:rsid w:val="00B4661D"/>
    <w:rsid w:val="00B47526"/>
    <w:rsid w:val="00B50A21"/>
    <w:rsid w:val="00B5134D"/>
    <w:rsid w:val="00B535C8"/>
    <w:rsid w:val="00B7664B"/>
    <w:rsid w:val="00B8173E"/>
    <w:rsid w:val="00B817AF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23D0"/>
    <w:rsid w:val="00BD3F40"/>
    <w:rsid w:val="00BE3259"/>
    <w:rsid w:val="00BE47B1"/>
    <w:rsid w:val="00BE63BA"/>
    <w:rsid w:val="00BE6621"/>
    <w:rsid w:val="00BE7E33"/>
    <w:rsid w:val="00BF0F61"/>
    <w:rsid w:val="00BF217C"/>
    <w:rsid w:val="00BF62CF"/>
    <w:rsid w:val="00BF7BCB"/>
    <w:rsid w:val="00C1596E"/>
    <w:rsid w:val="00C242CF"/>
    <w:rsid w:val="00C2564F"/>
    <w:rsid w:val="00C25A69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063C4"/>
    <w:rsid w:val="00D07AF9"/>
    <w:rsid w:val="00D11022"/>
    <w:rsid w:val="00D207CF"/>
    <w:rsid w:val="00D26C31"/>
    <w:rsid w:val="00D321B4"/>
    <w:rsid w:val="00D346E7"/>
    <w:rsid w:val="00D37FCC"/>
    <w:rsid w:val="00D40CD7"/>
    <w:rsid w:val="00D44CC4"/>
    <w:rsid w:val="00D452B1"/>
    <w:rsid w:val="00D465CB"/>
    <w:rsid w:val="00D55337"/>
    <w:rsid w:val="00D56484"/>
    <w:rsid w:val="00D57945"/>
    <w:rsid w:val="00D6163E"/>
    <w:rsid w:val="00D62EB3"/>
    <w:rsid w:val="00D66BAD"/>
    <w:rsid w:val="00D74192"/>
    <w:rsid w:val="00D81153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D5686"/>
    <w:rsid w:val="00DF1A87"/>
    <w:rsid w:val="00DF6E87"/>
    <w:rsid w:val="00DF7421"/>
    <w:rsid w:val="00E04E50"/>
    <w:rsid w:val="00E057DE"/>
    <w:rsid w:val="00E05C9D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16B0"/>
    <w:rsid w:val="00EB4F03"/>
    <w:rsid w:val="00EC318A"/>
    <w:rsid w:val="00EC324F"/>
    <w:rsid w:val="00EC4852"/>
    <w:rsid w:val="00ED3B85"/>
    <w:rsid w:val="00ED5A69"/>
    <w:rsid w:val="00ED7419"/>
    <w:rsid w:val="00EE2127"/>
    <w:rsid w:val="00EE2D0A"/>
    <w:rsid w:val="00EE5998"/>
    <w:rsid w:val="00EE7EBA"/>
    <w:rsid w:val="00EF00E8"/>
    <w:rsid w:val="00EF1494"/>
    <w:rsid w:val="00EF5311"/>
    <w:rsid w:val="00EF6186"/>
    <w:rsid w:val="00F01BDF"/>
    <w:rsid w:val="00F0331D"/>
    <w:rsid w:val="00F0532A"/>
    <w:rsid w:val="00F071E5"/>
    <w:rsid w:val="00F12DF8"/>
    <w:rsid w:val="00F17081"/>
    <w:rsid w:val="00F21A08"/>
    <w:rsid w:val="00F226CE"/>
    <w:rsid w:val="00F30C42"/>
    <w:rsid w:val="00F34980"/>
    <w:rsid w:val="00F37058"/>
    <w:rsid w:val="00F4010F"/>
    <w:rsid w:val="00F50CA1"/>
    <w:rsid w:val="00F5161D"/>
    <w:rsid w:val="00F53793"/>
    <w:rsid w:val="00F56728"/>
    <w:rsid w:val="00F568FF"/>
    <w:rsid w:val="00F56AA7"/>
    <w:rsid w:val="00F57020"/>
    <w:rsid w:val="00F57EBE"/>
    <w:rsid w:val="00F6128F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A3FCF"/>
    <w:rsid w:val="00FB304B"/>
    <w:rsid w:val="00FB321C"/>
    <w:rsid w:val="00FB3C69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F90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66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66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466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66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48F1-429F-40F9-9210-72C2C25E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47</cp:revision>
  <cp:lastPrinted>2025-01-03T12:59:00Z</cp:lastPrinted>
  <dcterms:created xsi:type="dcterms:W3CDTF">2024-10-03T12:43:00Z</dcterms:created>
  <dcterms:modified xsi:type="dcterms:W3CDTF">2025-01-09T06:36:00Z</dcterms:modified>
</cp:coreProperties>
</file>